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C75796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</w:pPr>
      <w:r w:rsidRPr="00C75796">
        <w:rPr>
          <w:rFonts w:ascii="Arial" w:eastAsia="Times New Roman" w:hAnsi="Arial" w:cs="Times New Roman"/>
          <w:noProof/>
          <w:sz w:val="20"/>
          <w:szCs w:val="24"/>
          <w:lang w:eastAsia="hr-H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5pt;margin-top:-18pt;width:130pt;height:81pt;z-index:251659264" fillcolor="black">
            <v:shadow color="#868686"/>
            <v:textpath style="font-family:&quot;Arial Black&quot;;v-text-kern:t" trim="t" fitpath="t" string="Lithofin"/>
          </v:shape>
        </w:pict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ab/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ab/>
      </w: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     </w:t>
      </w: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</w:p>
    <w:p w:rsidR="00C75796" w:rsidRPr="00C75796" w:rsidRDefault="00C75796" w:rsidP="00C757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  </w:t>
      </w:r>
      <w:r w:rsidRPr="00C75796"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75796"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>Lithofin</w:t>
      </w:r>
      <w:proofErr w:type="spellEnd"/>
      <w:r w:rsidRPr="00C75796">
        <w:rPr>
          <w:rFonts w:ascii="Arial" w:eastAsia="Times New Roman" w:hAnsi="Arial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75796">
        <w:rPr>
          <w:rFonts w:ascii="Times New Roman" w:eastAsia="Times New Roman" w:hAnsi="Times New Roman" w:cs="Times New Roman"/>
          <w:spacing w:val="15"/>
          <w:sz w:val="24"/>
          <w:szCs w:val="24"/>
          <w:lang w:eastAsia="hr-HR"/>
        </w:rPr>
        <w:t>Kunststoffreiniger</w:t>
      </w:r>
      <w:proofErr w:type="spellEnd"/>
    </w:p>
    <w:p w:rsidR="00C75796" w:rsidRPr="00C75796" w:rsidRDefault="00C75796" w:rsidP="00C757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hr-HR"/>
        </w:rPr>
        <w:t xml:space="preserve">   </w:t>
      </w:r>
      <w:r w:rsidRPr="00C75796">
        <w:rPr>
          <w:rFonts w:ascii="Times New Roman" w:eastAsia="Times New Roman" w:hAnsi="Times New Roman" w:cs="Times New Roman"/>
          <w:spacing w:val="15"/>
          <w:sz w:val="24"/>
          <w:szCs w:val="24"/>
          <w:lang w:eastAsia="hr-HR"/>
        </w:rPr>
        <w:t>Sredstvo za čišćenje plastike</w:t>
      </w:r>
    </w:p>
    <w:p w:rsidR="00C75796" w:rsidRPr="00C75796" w:rsidRDefault="00C75796" w:rsidP="00C7579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3061D2" w:rsidRPr="00C75796" w:rsidRDefault="003061D2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C4043"/>
          <w:lang w:eastAsia="hr-HR"/>
        </w:rPr>
      </w:pP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Opis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Poseban proizvod za sve plastične površine u kućanstvima i poslovnim prostorima.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Lithofin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sredstvo za čišćenje plastike je blago alkalno sredstvo za čišćenje bez otapala. Sadrži površinski aktivne tvari za čišćenje kao i aditive za otapanje masnoće i prljavštine. Svojstva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Lithofin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sredstvo za čišćenje plastike otapa i uklanja opću i tvrdokornu prljavštinu, rubove tamne prljavštine, uljastu i masnu prljavštinu, ostatke ljepila i još mnogo toga. </w:t>
      </w: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Tehnički podaci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: Gustoća: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cca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1,0 g/cm³ pH vrijednost: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cca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10 Izgled: tekućina, bistra, žućkasta Miris: limun, svjež Topivost u vodi: dobra, potpuna </w:t>
      </w: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 xml:space="preserve">Područje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: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Za temeljito čišćenje svih plastičnih </w:t>
      </w:r>
      <w:bookmarkStart w:id="0" w:name="_GoBack"/>
      <w:bookmarkEnd w:id="0"/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ovršina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u kućanstvu, kuhinji i kupaonici, kao i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 xml:space="preserve"> 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u uredima i drugim komercijalnim prostorima. Posebno pogodan za plastične prozore i vrata, rolete. Također idealan za lakirane površine.</w:t>
      </w:r>
    </w:p>
    <w:p w:rsidR="003061D2" w:rsidRPr="00C75796" w:rsidRDefault="003061D2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C4043"/>
          <w:lang w:eastAsia="hr-HR"/>
        </w:rPr>
      </w:pPr>
      <w:r w:rsidRPr="00C75796">
        <w:rPr>
          <w:rFonts w:ascii="Times New Roman" w:eastAsia="Times New Roman" w:hAnsi="Times New Roman" w:cs="Times New Roman"/>
          <w:b/>
          <w:color w:val="3C4043"/>
          <w:lang w:eastAsia="hr-HR"/>
        </w:rPr>
        <w:t>Primjena: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Okrenite mlaznicu pištolja za prskanje na &gt;Sprej&lt;. Poprskajte prljavu površinu, ostavite kratko da djeluje i obrišite vlažnom krpom ili papirnatim ručnikom. Ako je jako p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rljavo, po potrebi ponoviti.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Nakon upotrebe, vratite mlaznicu na &gt;zatvori&lt;. </w:t>
      </w: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Napomen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a: Ne prskati na vruće površine. Za osjetljive površine, svježe obojene dijelove, itd., prvo isprobajte proizvod na neupadljivom području. </w:t>
      </w:r>
    </w:p>
    <w:p w:rsidR="003061D2" w:rsidRPr="00C75796" w:rsidRDefault="003061D2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C4043"/>
          <w:lang w:eastAsia="hr-HR"/>
        </w:rPr>
      </w:pP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 xml:space="preserve">Potrošnja: 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do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cca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15 m2 / litri. </w:t>
      </w:r>
    </w:p>
    <w:p w:rsidR="003061D2" w:rsidRPr="00C75796" w:rsidRDefault="003061D2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C4043"/>
          <w:lang w:eastAsia="hr-HR"/>
        </w:rPr>
      </w:pP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Skladištenj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e Zatvoreno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u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hladno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 xml:space="preserve">m 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ne iznad 25°C;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m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ože se čuvati do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cca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4 godine. </w:t>
      </w: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Zaštita okoliša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Surfaktanti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su biorazgradivi u skladu s VE (EC) br. 648/2004 (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DetVO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). WGK 1 prema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AwSV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od 1. kolovoza 2017.</w:t>
      </w: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  <w:r>
        <w:rPr>
          <w:rFonts w:ascii="Times New Roman" w:eastAsia="Times New Roman" w:hAnsi="Times New Roman" w:cs="Times New Roman"/>
          <w:b/>
          <w:color w:val="3C4043"/>
          <w:lang w:eastAsia="hr-HR"/>
        </w:rPr>
        <w:t xml:space="preserve">                   </w:t>
      </w:r>
      <w:r>
        <w:rPr>
          <w:b/>
          <w:bCs/>
          <w:sz w:val="24"/>
        </w:rPr>
        <w:t>Tehnički list</w:t>
      </w:r>
      <w:r>
        <w:rPr>
          <w:rFonts w:ascii="Times New Roman" w:eastAsia="Times New Roman" w:hAnsi="Times New Roman" w:cs="Times New Roman"/>
          <w:b/>
          <w:color w:val="3C4043"/>
          <w:lang w:eastAsia="hr-HR"/>
        </w:rPr>
        <w:t xml:space="preserve"> </w:t>
      </w: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  <w:r>
        <w:rPr>
          <w:rFonts w:ascii="Times New Roman" w:eastAsia="Times New Roman" w:hAnsi="Times New Roman" w:cs="Times New Roman"/>
          <w:b/>
          <w:color w:val="3C4043"/>
          <w:lang w:eastAsia="hr-HR"/>
        </w:rPr>
        <w:tab/>
        <w:t xml:space="preserve">      Artikl broj: </w:t>
      </w:r>
      <w:r w:rsidR="005C7489">
        <w:rPr>
          <w:rFonts w:ascii="Times New Roman" w:eastAsia="Times New Roman" w:hAnsi="Times New Roman" w:cs="Times New Roman"/>
          <w:b/>
          <w:color w:val="3C4043"/>
          <w:lang w:eastAsia="hr-HR"/>
        </w:rPr>
        <w:t>305-21</w:t>
      </w:r>
    </w:p>
    <w:p w:rsidR="00C75796" w:rsidRDefault="00C75796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3C4043"/>
          <w:lang w:eastAsia="hr-HR"/>
        </w:rPr>
      </w:pPr>
    </w:p>
    <w:p w:rsidR="003061D2" w:rsidRPr="003061D2" w:rsidRDefault="003061D2" w:rsidP="003061D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C4043"/>
          <w:lang w:eastAsia="hr-HR"/>
        </w:rPr>
      </w:pPr>
      <w:proofErr w:type="spellStart"/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Žbrinjavanje</w:t>
      </w:r>
      <w:proofErr w:type="spellEnd"/>
      <w:r w:rsidR="005C7489">
        <w:rPr>
          <w:rFonts w:ascii="Times New Roman" w:eastAsia="Times New Roman" w:hAnsi="Times New Roman" w:cs="Times New Roman"/>
          <w:b/>
          <w:color w:val="3C4043"/>
          <w:lang w:eastAsia="hr-HR"/>
        </w:rPr>
        <w:t xml:space="preserve"> otpada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: Šifra otpada EAK/AVV 07 06 08. Spremnik je izrađen od ekološki prihvatljivog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polietilena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(PE) i može se reciklirati. Isprani spremnici mogu se zbrinuti putem sustava za recikliranje. Sigurnosni UFI: A6U0-J095-M00W-K0K6 </w:t>
      </w:r>
      <w:r w:rsidRPr="003061D2">
        <w:rPr>
          <w:rFonts w:ascii="Times New Roman" w:eastAsia="Times New Roman" w:hAnsi="Times New Roman" w:cs="Times New Roman"/>
          <w:b/>
          <w:color w:val="3C4043"/>
          <w:lang w:eastAsia="hr-HR"/>
        </w:rPr>
        <w:t>Sastojci prema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VO (EC) br. 648/2004 (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DetVO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): manje od 5%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neionskih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površinski aktivnih tvari,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benzizotiazolinon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, natrijev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pirition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, mirisi (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limonen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,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citral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,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geraniol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). Označavanje prema VO (EC) br. 1272/2008 (CLP): Simbol GHS 05,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O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pasnost. Sadrži alkohol,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etoksiliran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. Izaziva iritaciju kože. Sadrži (R)-P-MENTHA-1,8-DIEN. Može izazvati alergijske reakcije. Ne smije dospjeti u ruke djece. Nosite zaštitne rukavice i zaštitu za oči/lice.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Ako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</w:t>
      </w:r>
      <w:r w:rsidRPr="00C75796">
        <w:rPr>
          <w:rFonts w:ascii="Times New Roman" w:eastAsia="Times New Roman" w:hAnsi="Times New Roman" w:cs="Times New Roman"/>
          <w:color w:val="3C4043"/>
          <w:lang w:eastAsia="hr-HR"/>
        </w:rPr>
        <w:t>dospije u oči o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prezno ispirati vodom nekoliko minuta. Uklonite kontaktne leće, ako je moguće. Nastavite s ispiranjem. Ako iritacija očiju ne prestaje: Potražiti liječnički savjet/pomoć. Pošaljite sadržaj/spremnik u lokalni sustav prikupljanja. ADR 2019: Označavanje za transport PU </w:t>
      </w:r>
      <w:proofErr w:type="spellStart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>PU</w:t>
      </w:r>
      <w:proofErr w:type="spellEnd"/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označavanje Informacije o otpremnom papiru a) -- bez jedinica pakiranja (PU) a) Boca od 500 ml s raspršivačem (10 komada u kutiji) Imajte na umu da su informacije o okolišu i sigurnosti za ( koncentrirani ) vrijedi proizvod u obliku isporuke. Klasifikacija se može promijeniti ako se razrijedi na odgovarajući način za primjenu. </w:t>
      </w:r>
      <w:r w:rsidRPr="003061D2">
        <w:rPr>
          <w:rFonts w:ascii="Times New Roman" w:eastAsia="Times New Roman" w:hAnsi="Times New Roman" w:cs="Times New Roman"/>
          <w:color w:val="3C4043"/>
          <w:shd w:val="clear" w:color="auto" w:fill="D2E3FC"/>
          <w:lang w:eastAsia="hr-HR"/>
        </w:rPr>
        <w:t>Ove informacije mogu i trebaju pružiti samo neobvezujući savjet.</w:t>
      </w:r>
      <w:r w:rsidRPr="003061D2">
        <w:rPr>
          <w:rFonts w:ascii="Times New Roman" w:eastAsia="Times New Roman" w:hAnsi="Times New Roman" w:cs="Times New Roman"/>
          <w:color w:val="3C4043"/>
          <w:lang w:eastAsia="hr-HR"/>
        </w:rPr>
        <w:t xml:space="preserve"> Korištenje proizvoda mora biti prilagođeno lokalnim uvjetima i površinama koje se tretiraju.</w:t>
      </w:r>
    </w:p>
    <w:p w:rsidR="003061D2" w:rsidRPr="003061D2" w:rsidRDefault="003061D2" w:rsidP="003061D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75796" w:rsidRDefault="00C75796" w:rsidP="003061D2">
      <w:pPr>
        <w:spacing w:line="240" w:lineRule="auto"/>
        <w:rPr>
          <w:sz w:val="20"/>
          <w:szCs w:val="20"/>
        </w:rPr>
        <w:sectPr w:rsidR="00C75796" w:rsidSect="00C75796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75796" w:rsidRPr="00C75796" w:rsidRDefault="005C7489" w:rsidP="00C75796">
      <w:pPr>
        <w:spacing w:after="0" w:line="240" w:lineRule="auto"/>
        <w:rPr>
          <w:rFonts w:ascii="Arial" w:eastAsia="Times New Roman" w:hAnsi="Arial" w:cs="Times New Roman"/>
          <w:b/>
          <w:bCs/>
          <w:sz w:val="16"/>
          <w:szCs w:val="24"/>
          <w:lang w:eastAsia="hr-HR"/>
        </w:rPr>
      </w:pPr>
      <w:r>
        <w:rPr>
          <w:rFonts w:ascii="Arial" w:eastAsia="Times New Roman" w:hAnsi="Arial" w:cs="Times New Roman"/>
          <w:b/>
          <w:bCs/>
          <w:sz w:val="16"/>
          <w:szCs w:val="24"/>
          <w:lang w:eastAsia="hr-HR"/>
        </w:rPr>
        <w:lastRenderedPageBreak/>
        <w:t>--------------------------------------------------------------------------------------------------------------------------------------------------------------</w:t>
      </w: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hr-HR"/>
        </w:rPr>
      </w:pPr>
      <w:r w:rsidRPr="00C75796">
        <w:rPr>
          <w:rFonts w:ascii="Arial" w:eastAsia="Times New Roman" w:hAnsi="Arial" w:cs="Times New Roman"/>
          <w:b/>
          <w:bCs/>
          <w:sz w:val="16"/>
          <w:szCs w:val="24"/>
          <w:lang w:eastAsia="hr-HR"/>
        </w:rPr>
        <w:t>Proizvodnja i distribucija:</w:t>
      </w:r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 LITHOPHIN-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Stingel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-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Chemie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 – 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Chemische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 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Fabrik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 – 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Pošt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. pret. 1134 – D-73236 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Wendlingen</w:t>
      </w:r>
      <w:proofErr w:type="spellEnd"/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r-HR"/>
        </w:rPr>
      </w:pPr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Telefon (07024) 94 03-0 – telefaks (07024) 94 03-04 – e-mail:@</w:t>
      </w:r>
      <w:proofErr w:type="spellStart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>lithofin.de</w:t>
      </w:r>
      <w:proofErr w:type="spellEnd"/>
      <w:r w:rsidRPr="00C75796">
        <w:rPr>
          <w:rFonts w:ascii="Arial" w:eastAsia="Times New Roman" w:hAnsi="Arial" w:cs="Times New Roman"/>
          <w:sz w:val="16"/>
          <w:szCs w:val="24"/>
          <w:lang w:eastAsia="hr-HR"/>
        </w:rPr>
        <w:t xml:space="preserve">  - http:/www.lithofin.de </w:t>
      </w:r>
      <w:r w:rsidRPr="00C75796">
        <w:rPr>
          <w:rFonts w:ascii="Arial" w:eastAsia="Times New Roman" w:hAnsi="Arial" w:cs="Times New Roman"/>
          <w:sz w:val="20"/>
          <w:szCs w:val="24"/>
          <w:lang w:eastAsia="hr-HR"/>
        </w:rPr>
        <w:t xml:space="preserve"> </w:t>
      </w:r>
    </w:p>
    <w:p w:rsidR="00C75796" w:rsidRPr="00C75796" w:rsidRDefault="00C75796" w:rsidP="00C75796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hr-HR"/>
        </w:rPr>
      </w:pPr>
      <w:r w:rsidRPr="00C75796">
        <w:rPr>
          <w:rFonts w:ascii="Arial" w:eastAsia="Times New Roman" w:hAnsi="Arial" w:cs="Times New Roman"/>
          <w:b/>
          <w:sz w:val="18"/>
          <w:szCs w:val="18"/>
          <w:lang w:eastAsia="hr-HR"/>
        </w:rPr>
        <w:t>Zastupstvo-prodaja</w:t>
      </w:r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 xml:space="preserve">: </w:t>
      </w:r>
      <w:r w:rsidRPr="00C75796">
        <w:rPr>
          <w:rFonts w:ascii="Arial" w:eastAsia="Times New Roman" w:hAnsi="Arial" w:cs="Times New Roman"/>
          <w:b/>
          <w:sz w:val="18"/>
          <w:szCs w:val="18"/>
          <w:lang w:eastAsia="hr-HR"/>
        </w:rPr>
        <w:t>SJAJ KAMEN</w:t>
      </w:r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 xml:space="preserve"> d.o.o. </w:t>
      </w:r>
      <w:hyperlink r:id="rId5" w:history="1">
        <w:r w:rsidRPr="00C75796">
          <w:rPr>
            <w:rFonts w:ascii="Arial" w:eastAsia="Times New Roman" w:hAnsi="Arial" w:cs="Times New Roman"/>
            <w:color w:val="0000FF"/>
            <w:sz w:val="18"/>
            <w:szCs w:val="18"/>
            <w:u w:val="single"/>
            <w:lang w:eastAsia="hr-HR"/>
          </w:rPr>
          <w:t>www.sjaj-kamen.hr</w:t>
        </w:r>
      </w:hyperlink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, 10040 Zagreb, Trg Antuna Mihanovića 3</w:t>
      </w:r>
    </w:p>
    <w:p w:rsidR="00C75796" w:rsidRPr="00C75796" w:rsidRDefault="00C75796" w:rsidP="00C75796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hr-HR"/>
        </w:rPr>
      </w:pPr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Tel.01/2007-570,</w:t>
      </w:r>
      <w:proofErr w:type="spellStart"/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fax</w:t>
      </w:r>
      <w:proofErr w:type="spellEnd"/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:01/2020-182,</w:t>
      </w:r>
      <w:proofErr w:type="spellStart"/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mob</w:t>
      </w:r>
      <w:proofErr w:type="spellEnd"/>
      <w:r w:rsidRPr="00C75796">
        <w:rPr>
          <w:rFonts w:ascii="Arial" w:eastAsia="Times New Roman" w:hAnsi="Arial" w:cs="Times New Roman"/>
          <w:sz w:val="18"/>
          <w:szCs w:val="18"/>
          <w:lang w:eastAsia="hr-HR"/>
        </w:rPr>
        <w:t>:098/471-227, mail:dragica@sjaj-kamen.hr</w:t>
      </w: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hr-HR"/>
        </w:rPr>
      </w:pPr>
    </w:p>
    <w:p w:rsidR="00C75796" w:rsidRPr="00C75796" w:rsidRDefault="00C75796" w:rsidP="00C75796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hr-HR"/>
        </w:rPr>
      </w:pPr>
    </w:p>
    <w:p w:rsidR="00C75796" w:rsidRPr="003061D2" w:rsidRDefault="00C75796" w:rsidP="003061D2">
      <w:pPr>
        <w:spacing w:line="240" w:lineRule="auto"/>
        <w:rPr>
          <w:sz w:val="20"/>
          <w:szCs w:val="20"/>
        </w:rPr>
      </w:pPr>
    </w:p>
    <w:sectPr w:rsidR="00C75796" w:rsidRPr="003061D2" w:rsidSect="00C7579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D2"/>
    <w:rsid w:val="003061D2"/>
    <w:rsid w:val="0056444F"/>
    <w:rsid w:val="005C7489"/>
    <w:rsid w:val="007D1BB6"/>
    <w:rsid w:val="00C7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0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1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7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33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37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1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8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jaj-kame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    Lithofin Kunststoffreiniger</vt:lpstr>
      <vt:lpstr>    Sredstvo za čišćenje plastike</vt:lpstr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dcterms:created xsi:type="dcterms:W3CDTF">2023-12-29T07:58:00Z</dcterms:created>
  <dcterms:modified xsi:type="dcterms:W3CDTF">2023-12-29T07:58:00Z</dcterms:modified>
</cp:coreProperties>
</file>